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76" w:rsidRPr="003250A9" w:rsidRDefault="00C73976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Супровідний лист до матеріалів, які будуть розміщені в</w:t>
      </w:r>
    </w:p>
    <w:p w:rsidR="00C73976" w:rsidRPr="003250A9" w:rsidRDefault="00C73976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Інституційному репозитарії</w:t>
      </w:r>
    </w:p>
    <w:p w:rsidR="00C73976" w:rsidRPr="003250A9" w:rsidRDefault="00C73976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ДОНЕЦЬКОГО НАЦІОНАЛЬНОГО УНІВЕРСИТЕТА</w:t>
      </w:r>
    </w:p>
    <w:p w:rsidR="00C73976" w:rsidRPr="003250A9" w:rsidRDefault="00C73976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ЕКОНОМІКИ І ТОРГІВЛІ</w:t>
      </w:r>
    </w:p>
    <w:p w:rsidR="00C73976" w:rsidRPr="003250A9" w:rsidRDefault="00C73976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імені Михайла Туган-Барановського</w:t>
      </w:r>
    </w:p>
    <w:p w:rsidR="00C73976" w:rsidRPr="003250A9" w:rsidRDefault="00C73976" w:rsidP="003250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3976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5" w:anchor="ml_title" w:tooltip="Edit Назва" w:history="1">
        <w:proofErr w:type="spellStart"/>
        <w:r w:rsidR="00C73976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Назва</w:t>
        </w:r>
        <w:proofErr w:type="spellEnd"/>
      </w:hyperlink>
      <w:r w:rsidR="00C73976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5"/>
        <w:gridCol w:w="1443"/>
      </w:tblGrid>
      <w:tr w:rsidR="00C73976" w:rsidRPr="006C2825" w:rsidTr="007B6449">
        <w:trPr>
          <w:trHeight w:val="273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назви</w:t>
            </w:r>
            <w:proofErr w:type="spellEnd"/>
          </w:p>
        </w:tc>
      </w:tr>
      <w:tr w:rsidR="00C73976" w:rsidRPr="007B6449" w:rsidTr="007B6449">
        <w:trPr>
          <w:trHeight w:val="288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7B644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644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Systems of rewards for employees: foreign experience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7B644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6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B6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ійська</w:t>
            </w:r>
            <w:proofErr w:type="spellEnd"/>
          </w:p>
        </w:tc>
      </w:tr>
      <w:tr w:rsidR="00C73976" w:rsidRPr="006C2825" w:rsidTr="007B6449">
        <w:trPr>
          <w:trHeight w:val="273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>працівникам</w:t>
            </w:r>
            <w:proofErr w:type="spellEnd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>зарубіжний</w:t>
            </w:r>
            <w:proofErr w:type="spellEnd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C73976" w:rsidRPr="006C2825" w:rsidTr="007B6449">
        <w:trPr>
          <w:trHeight w:val="273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7B644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Системы вознаграждений работникам: зарубежный опыт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anchor="ml_abstract" w:tooltip="Edit Резюме" w:history="1">
        <w:r w:rsidR="00C73976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Резюме</w:t>
        </w:r>
      </w:hyperlink>
      <w:r w:rsidR="00C73976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5"/>
        <w:gridCol w:w="1510"/>
      </w:tblGrid>
      <w:tr w:rsidR="00C73976" w:rsidRPr="006C2825" w:rsidTr="007B6449">
        <w:trPr>
          <w:trHeight w:val="289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резюме</w:t>
            </w:r>
          </w:p>
        </w:tc>
      </w:tr>
      <w:tr w:rsidR="00C73976" w:rsidRPr="006C2825" w:rsidTr="007B6449">
        <w:trPr>
          <w:trHeight w:val="289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7B644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article is aimed to develop proposals for improving the system of re-wards for employees at the enterprises of Ukraine on the basis of the car-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ried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out analysis of approaches to establishing systems of rewards in foreign countries. Analysis, systematization and generalization of scientific works of foreign scientists were conducted, approaches: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american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european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japanese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– to establishing systems of rewards for employees depending on motivation were considered. A characteristic of foreign approaches has been presented. In the absence of a uniform approach to establishing systems of rewards for employees at the enterprises of Ukraine, usefulness of the ex-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isting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foreign experience has been proven. It has been proposed to use an integrated approach to establishing systems of rewards for employees, which integrates financial and non-financial forms of remuneration to staff: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sala-ries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social programs, including programs to support a balance between work and life, recognition of merit and work, development and self-fulfillment.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Im-plementation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of the proposals would resolve such important issues as highly productive labor, improving the efficiency of production, addressing the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prob-lems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of socio-cultural and qualification levels of workers.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ійська</w:t>
            </w:r>
            <w:proofErr w:type="spellEnd"/>
          </w:p>
        </w:tc>
      </w:tr>
      <w:tr w:rsidR="00C73976" w:rsidRPr="006C2825" w:rsidTr="007B6449">
        <w:trPr>
          <w:trHeight w:val="289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469" w:rsidRPr="007B644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Мета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статті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полягає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розробці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пропозицій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щодо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вдосконалення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системи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працівникам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ідприємствах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України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основі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прове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деного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аналізу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підходів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побудови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систем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зарубіжних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країнах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Здійснено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аналіз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систематизацію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узагальнення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наукових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праць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зарубіжних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вчених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розглянуто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ідходи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побудови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систем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працівникам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залежно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від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мотивації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американський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європейський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японський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Надано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характеристику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зарубіжних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ідходів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. За умов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відсутності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єдиного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підходу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побудови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систем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працівникам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підприємствах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України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доведено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доцільність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використання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існуючого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зарубіжного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досвіду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Запропоновано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використання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інтегрованого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ідходу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побудови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систем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працівникам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який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об'єднає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фінансові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нефінансові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форми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винагород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персоналу: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заробітну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плату,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соціальні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про-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грами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у тому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числі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програми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підтримки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балансу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між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роботою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життям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визнання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за заслуги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виконану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роботу,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програми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розвитку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само-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реалізації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Реалізація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наданих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пропозицій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дозволить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вирішити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такі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важливі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проблеми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як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високопродуктивна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ідвищення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ефективності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виробництва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розв’язання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проблем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соціально-культурного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кваліфікаційного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рівнів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працівників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Українська</w:t>
            </w:r>
            <w:proofErr w:type="spellEnd"/>
          </w:p>
        </w:tc>
      </w:tr>
      <w:tr w:rsidR="00C73976" w:rsidRPr="006C2825" w:rsidTr="007B6449">
        <w:trPr>
          <w:trHeight w:val="305"/>
          <w:tblCellSpacing w:w="0" w:type="dxa"/>
        </w:trPr>
        <w:tc>
          <w:tcPr>
            <w:tcW w:w="8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7B6449" w:rsidRDefault="007B6449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Цель статьи заключается в разработке предложений по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усоверше</w:t>
            </w:r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ствованию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системы вознаграждений работникам на предприятиях Украины на основании проведенного анализа подходов к построению систем вознаграждений в зарубежных странах. Проведен анализ, с</w:t>
            </w:r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и-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стематизация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и обобщение научных работ зарубежных ученых, рас- смотрены подходы к построению систем вознаграждений работникам в зависимости от мотивации: американский, европейский и японский. Представлена характеристика зарубежных подходов. При условиях отсутствия единого подхода к построению систем вознаграждений работникам на предприятиях Украины доказана целесообразность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пользования существующего зарубежного опыта. Предложено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испол</w:t>
            </w:r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зование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интегрированного подхода к построению систем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вознаграж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дений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работникам, который объединяет финансовые и нефинансовые формы вознаграждений персоналу: заработную плату, социальные программы, в том числе программы поддержки баланса между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рабо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- той и жизнью, признание за заслуги и выполненную работу, развитие и самореализацию. Реализация представленных предложений позволит решить такие важные проблемы, как высокопродуктивный труд, п</w:t>
            </w:r>
            <w:proofErr w:type="gram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>вышение</w:t>
            </w:r>
            <w:proofErr w:type="spellEnd"/>
            <w:r w:rsidRPr="007B6449">
              <w:rPr>
                <w:rFonts w:ascii="Times New Roman" w:hAnsi="Times New Roman"/>
                <w:iCs/>
                <w:sz w:val="24"/>
                <w:szCs w:val="24"/>
              </w:rPr>
              <w:t xml:space="preserve"> эффективности производства, решение проблем социально- культурного и квалификационного уровней работников.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76" w:rsidRPr="003250A9" w:rsidRDefault="00C73976" w:rsidP="0032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</w:tbl>
    <w:p w:rsidR="007A555B" w:rsidRPr="003250A9" w:rsidRDefault="007A555B" w:rsidP="003250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449" w:rsidRPr="003250A9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anchor="contact_email" w:tooltip="Edit Контактна email адреса" w:history="1">
        <w:proofErr w:type="gramStart"/>
        <w:r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Контактна</w:t>
        </w:r>
        <w:proofErr w:type="gramEnd"/>
        <w:r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email</w:t>
        </w:r>
        <w:proofErr w:type="spellEnd"/>
        <w:r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адреса</w:t>
        </w:r>
      </w:hyperlink>
      <w:r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B6449" w:rsidRDefault="007B6449" w:rsidP="007B6449">
      <w:pPr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ru-RU"/>
        </w:rPr>
      </w:pPr>
    </w:p>
    <w:p w:rsidR="007B6449" w:rsidRPr="00E90B0F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B0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eastAsia="ru-RU"/>
        </w:rPr>
        <w:t>juliashtyk@mail.ru</w:t>
      </w:r>
    </w:p>
    <w:p w:rsidR="007B6449" w:rsidRPr="003250A9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449" w:rsidRPr="003250A9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anchor="creators" w:tooltip="Edit Автори" w:history="1">
        <w:proofErr w:type="spellStart"/>
        <w:r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Автори</w:t>
        </w:r>
        <w:proofErr w:type="spellEnd"/>
      </w:hyperlink>
      <w:r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B6449" w:rsidRPr="003250A9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3"/>
        <w:gridCol w:w="2064"/>
        <w:gridCol w:w="2314"/>
      </w:tblGrid>
      <w:tr w:rsidR="007B6449" w:rsidRPr="006C2825" w:rsidTr="004C6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3250A9" w:rsidRDefault="007B6449" w:rsidP="004C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3250A9" w:rsidRDefault="007B6449" w:rsidP="004C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3250A9" w:rsidRDefault="007B6449" w:rsidP="004C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5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orcid</w:t>
            </w:r>
            <w:proofErr w:type="spellEnd"/>
          </w:p>
        </w:tc>
      </w:tr>
      <w:tr w:rsidR="007B6449" w:rsidRPr="007B6449" w:rsidTr="004C6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E90B0F" w:rsidRDefault="007B6449" w:rsidP="004C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90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Штик</w:t>
            </w:r>
            <w:proofErr w:type="spellEnd"/>
            <w:r w:rsidRPr="00E90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B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Юлія</w:t>
            </w:r>
            <w:proofErr w:type="spellEnd"/>
            <w:r w:rsidRPr="00E90B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B0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  <w:p w:rsidR="007B6449" w:rsidRPr="007B6449" w:rsidRDefault="007B6449" w:rsidP="004C66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B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Shtyk</w:t>
            </w:r>
            <w:proofErr w:type="spellEnd"/>
            <w:r w:rsidRPr="00ED1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B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ED1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6449" w:rsidRPr="00ED1D74" w:rsidRDefault="007B6449" w:rsidP="004C66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E90B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Штык</w:t>
            </w:r>
            <w:r w:rsidRPr="00ED1D74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90B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Юлия</w:t>
            </w:r>
            <w:r w:rsidRPr="00ED1D74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90B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Вячеславовна</w:t>
            </w:r>
          </w:p>
          <w:p w:rsidR="007B6449" w:rsidRPr="007B6449" w:rsidRDefault="007B6449" w:rsidP="004C66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Гейє</w:t>
            </w:r>
            <w:proofErr w:type="gram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Елеонора</w:t>
            </w:r>
            <w:proofErr w:type="spellEnd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Станіславівна</w:t>
            </w:r>
            <w:proofErr w:type="spellEnd"/>
          </w:p>
          <w:p w:rsidR="007B6449" w:rsidRPr="007B6449" w:rsidRDefault="007B6449" w:rsidP="004C66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Гейер</w:t>
            </w:r>
            <w:proofErr w:type="spellEnd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Элеонора Станиславовна </w:t>
            </w:r>
          </w:p>
          <w:p w:rsidR="007B6449" w:rsidRPr="00E90B0F" w:rsidRDefault="007B6449" w:rsidP="004C66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Geyer</w:t>
            </w:r>
            <w:proofErr w:type="spellEnd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>Eleonora</w:t>
            </w:r>
            <w:proofErr w:type="spellEnd"/>
            <w:r w:rsidRPr="007B64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7B6449" w:rsidRDefault="007B6449" w:rsidP="004C66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hyperlink r:id="rId9" w:history="1">
              <w:r w:rsidRPr="007B6449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juliashtyk</w:t>
              </w:r>
              <w:r w:rsidRPr="007B6449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val="uk-UA" w:eastAsia="ru-RU"/>
                </w:rPr>
                <w:t>@</w:t>
              </w:r>
              <w:r w:rsidRPr="007B6449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mail</w:t>
              </w:r>
              <w:r w:rsidRPr="007B6449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7B6449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7B6449" w:rsidRPr="007B6449" w:rsidRDefault="007B6449" w:rsidP="004C66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" w:history="1">
              <w:r w:rsidRPr="007B6449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eleonorag</w:t>
              </w:r>
              <w:r w:rsidRPr="007B6449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uk-UA"/>
                </w:rPr>
                <w:t>@</w:t>
              </w:r>
              <w:r w:rsidRPr="007B6449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inbox</w:t>
              </w:r>
              <w:r w:rsidRPr="007B6449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uk-UA"/>
                </w:rPr>
                <w:t>.</w:t>
              </w:r>
              <w:r w:rsidRPr="007B6449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ru</w:t>
              </w:r>
            </w:hyperlink>
          </w:p>
          <w:p w:rsidR="007B6449" w:rsidRPr="007B6449" w:rsidRDefault="007B6449" w:rsidP="004C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49" w:rsidRPr="007B6449" w:rsidRDefault="007B6449" w:rsidP="004C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B6449" w:rsidRPr="007B6449" w:rsidRDefault="007B6449" w:rsidP="007B64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555B" w:rsidRPr="007B644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hyperlink r:id="rId11" w:anchor="ispublished" w:tooltip="Edit Статус" w:history="1"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Статус</w:t>
        </w:r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73976"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Опублікований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55B" w:rsidRPr="007B644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2" w:anchor="divisions" w:tooltip="Edit Підрозділи" w:history="1">
        <w:proofErr w:type="spellStart"/>
        <w:proofErr w:type="gram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</w:t>
        </w:r>
        <w:proofErr w:type="gramEnd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ідрозділи</w:t>
        </w:r>
        <w:proofErr w:type="spellEnd"/>
      </w:hyperlink>
      <w:r w:rsidR="007A555B"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7A555B"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виділити жирним</w:t>
      </w:r>
      <w:r w:rsidR="007A555B"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:rsidR="007A555B" w:rsidRPr="007B644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Навчально-наукові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інститути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управління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адміністрування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55B" w:rsidRPr="007B644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proofErr w:type="spellStart"/>
      <w:proofErr w:type="gramStart"/>
      <w:r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>обл</w:t>
      </w:r>
      <w:proofErr w:type="gramEnd"/>
      <w:r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>іку</w:t>
      </w:r>
      <w:proofErr w:type="spellEnd"/>
      <w:r w:rsidRPr="007B64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аудиту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фінансі</w:t>
      </w:r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банківської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справи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вищої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інформаційних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Кафедра маркетингу та менеджменту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гуманітарних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правових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дисциплін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ресторанн</w:t>
      </w:r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готельного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бізнесу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ресторанному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господарстві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готельної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ресторанної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справи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загальн</w:t>
      </w:r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інженерних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дисциплін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обладнання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українознавства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ідприємництва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ідприємництва</w:t>
      </w:r>
      <w:proofErr w:type="spellEnd"/>
    </w:p>
    <w:p w:rsidR="007A555B" w:rsidRPr="007B644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proofErr w:type="gramStart"/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>іжнародної</w:t>
      </w:r>
      <w:proofErr w:type="spellEnd"/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7B6449">
        <w:rPr>
          <w:rFonts w:ascii="Times New Roman" w:eastAsia="Times New Roman" w:hAnsi="Times New Roman"/>
          <w:sz w:val="24"/>
          <w:szCs w:val="24"/>
          <w:lang w:eastAsia="ru-RU"/>
        </w:rPr>
        <w:t xml:space="preserve"> і туризму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Кафедра економіки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філології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перекладу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Навчально-науковий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інститут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бізнесу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гостинності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бізнесу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ібліотека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Наукові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журнали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ДонНУЕТ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існик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ДонНУЕТ, </w:t>
      </w:r>
      <w:proofErr w:type="spellStart"/>
      <w:proofErr w:type="gram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сер</w:t>
      </w:r>
      <w:proofErr w:type="gram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ія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Економічні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науки"</w:t>
      </w:r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Торгівля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ринок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Обладнання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технології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харчових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виробництв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Інтелект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Особистість</w:t>
      </w:r>
      <w:proofErr w:type="spellEnd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Цивілізація</w:t>
      </w:r>
      <w:proofErr w:type="spellEnd"/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Ключові слова</w:t>
      </w:r>
      <w:r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73976" w:rsidRPr="007B6449" w:rsidRDefault="007B6449" w:rsidP="003250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B6449">
        <w:rPr>
          <w:rFonts w:ascii="Times New Roman" w:hAnsi="Times New Roman"/>
          <w:iCs/>
          <w:sz w:val="24"/>
          <w:szCs w:val="24"/>
        </w:rPr>
        <w:t>система вознаграждений, зарубежные подходы, м</w:t>
      </w:r>
      <w:proofErr w:type="gramStart"/>
      <w:r w:rsidRPr="007B6449">
        <w:rPr>
          <w:rFonts w:ascii="Times New Roman" w:hAnsi="Times New Roman"/>
          <w:iCs/>
          <w:sz w:val="24"/>
          <w:szCs w:val="24"/>
        </w:rPr>
        <w:t>о-</w:t>
      </w:r>
      <w:proofErr w:type="gramEnd"/>
      <w:r w:rsidRPr="007B64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тивация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>, признание, интегрированный подход.</w:t>
      </w:r>
    </w:p>
    <w:p w:rsidR="007B6449" w:rsidRPr="007B6449" w:rsidRDefault="007B6449" w:rsidP="003250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B6449" w:rsidRPr="007B6449" w:rsidRDefault="007B6449" w:rsidP="003250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B6449">
        <w:rPr>
          <w:rFonts w:ascii="Times New Roman" w:hAnsi="Times New Roman"/>
          <w:iCs/>
          <w:sz w:val="24"/>
          <w:szCs w:val="24"/>
          <w:lang w:val="en-US"/>
        </w:rPr>
        <w:t>system</w:t>
      </w:r>
      <w:proofErr w:type="gramEnd"/>
      <w:r w:rsidRPr="007B6449">
        <w:rPr>
          <w:rFonts w:ascii="Times New Roman" w:hAnsi="Times New Roman"/>
          <w:iCs/>
          <w:sz w:val="24"/>
          <w:szCs w:val="24"/>
          <w:lang w:val="en-US"/>
        </w:rPr>
        <w:t xml:space="preserve"> of rewards, foreign approaches, motivation, recognition, integrated approach.</w:t>
      </w:r>
    </w:p>
    <w:p w:rsidR="007B6449" w:rsidRPr="007B6449" w:rsidRDefault="007B6449" w:rsidP="003250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B6449" w:rsidRPr="007B644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449">
        <w:rPr>
          <w:rFonts w:ascii="Times New Roman" w:hAnsi="Times New Roman"/>
          <w:iCs/>
          <w:sz w:val="24"/>
          <w:szCs w:val="24"/>
        </w:rPr>
        <w:t xml:space="preserve">система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винагород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зарубіжні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7B6449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7B6449">
        <w:rPr>
          <w:rFonts w:ascii="Times New Roman" w:hAnsi="Times New Roman"/>
          <w:iCs/>
          <w:sz w:val="24"/>
          <w:szCs w:val="24"/>
        </w:rPr>
        <w:t>ідходи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мотивація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визнання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інтегрований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B6449">
        <w:rPr>
          <w:rFonts w:ascii="Times New Roman" w:hAnsi="Times New Roman"/>
          <w:iCs/>
          <w:sz w:val="24"/>
          <w:szCs w:val="24"/>
        </w:rPr>
        <w:t>підхід</w:t>
      </w:r>
      <w:proofErr w:type="spellEnd"/>
      <w:r w:rsidRPr="007B6449">
        <w:rPr>
          <w:rFonts w:ascii="Times New Roman" w:hAnsi="Times New Roman"/>
          <w:iCs/>
          <w:sz w:val="24"/>
          <w:szCs w:val="24"/>
        </w:rPr>
        <w:t>.</w:t>
      </w:r>
    </w:p>
    <w:p w:rsidR="007A555B" w:rsidRPr="007B644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hyperlink r:id="rId13" w:anchor="date" w:tooltip="Edit Дата" w:history="1"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Дата</w:t>
        </w:r>
      </w:hyperlink>
      <w:r w:rsidR="00C73976"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публікації</w:t>
      </w:r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73976"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3976" w:rsidRPr="003250A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4" w:anchor="publication" w:tooltip="Edit Назва журналу або публікації" w:history="1"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Назва</w:t>
        </w:r>
        <w:proofErr w:type="spellEnd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журналу </w:t>
        </w:r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або</w:t>
        </w:r>
        <w:proofErr w:type="spellEnd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публікації</w:t>
        </w:r>
        <w:proofErr w:type="spellEnd"/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B6449" w:rsidRPr="003250A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0A9" w:rsidRPr="007B644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B6449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7B6449">
        <w:rPr>
          <w:rFonts w:ascii="Times New Roman" w:hAnsi="Times New Roman"/>
          <w:bCs/>
          <w:sz w:val="24"/>
          <w:szCs w:val="24"/>
        </w:rPr>
        <w:t>ізнес</w:t>
      </w:r>
      <w:r w:rsidRPr="007B6449">
        <w:rPr>
          <w:rFonts w:ascii="Times New Roman" w:hAnsi="Times New Roman"/>
          <w:sz w:val="24"/>
          <w:szCs w:val="24"/>
        </w:rPr>
        <w:t>інформ</w:t>
      </w:r>
      <w:proofErr w:type="spellEnd"/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Том: 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5" w:anchor="number" w:tooltip="Edit Номер" w:history="1"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Номер</w:t>
        </w:r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6" w:anchor="publisher" w:tooltip="Edit Видавець" w:history="1"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Видавець</w:t>
        </w:r>
        <w:proofErr w:type="spellEnd"/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7B6449" w:rsidRDefault="007B644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Редакц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журналу «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Бізнесінформ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7" w:anchor="pagerange" w:tooltip="Edit Діапазон сторінок" w:history="1"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Діапазон</w:t>
        </w:r>
        <w:proofErr w:type="spellEnd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</w:t>
        </w:r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сторінок</w:t>
        </w:r>
        <w:proofErr w:type="spellEnd"/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6D5F8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6D5F89">
        <w:rPr>
          <w:rFonts w:ascii="Times New Roman" w:eastAsia="Times New Roman" w:hAnsi="Times New Roman"/>
          <w:sz w:val="24"/>
          <w:szCs w:val="24"/>
          <w:lang w:val="uk-UA" w:eastAsia="ru-RU"/>
        </w:rPr>
        <w:t>52-57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8" w:anchor="refereed" w:tooltip="Edit Рецензований" w:history="1"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Рецензований</w:t>
        </w:r>
        <w:proofErr w:type="spellEnd"/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19" w:anchor="issn" w:tooltip="Edit ISSN" w:history="1">
        <w:r w:rsidR="007A555B" w:rsidRPr="006D5F89">
          <w:rPr>
            <w:rFonts w:ascii="Times New Roman" w:eastAsia="Times New Roman" w:hAnsi="Times New Roman"/>
            <w:b/>
            <w:sz w:val="24"/>
            <w:szCs w:val="24"/>
            <w:highlight w:val="yellow"/>
            <w:lang w:eastAsia="ru-RU"/>
          </w:rPr>
          <w:t>ISSN</w:t>
        </w:r>
      </w:hyperlink>
      <w:r w:rsidR="007A555B" w:rsidRPr="006D5F89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0A9">
        <w:rPr>
          <w:rFonts w:ascii="Times New Roman" w:eastAsia="Times New Roman" w:hAnsi="Times New Roman"/>
          <w:sz w:val="24"/>
          <w:szCs w:val="24"/>
          <w:lang w:eastAsia="ru-RU"/>
        </w:rPr>
        <w:t>2306-6806</w:t>
      </w:r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0A9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20" w:anchor="official_url" w:tooltip="Edit Офіційний URL" w:history="1">
        <w:proofErr w:type="spellStart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Офіційний</w:t>
        </w:r>
        <w:proofErr w:type="spellEnd"/>
        <w:r w:rsidR="007A555B" w:rsidRPr="003250A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URL</w:t>
        </w:r>
      </w:hyperlink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250A9" w:rsidRPr="003250A9" w:rsidRDefault="003250A9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Pr="003250A9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7A555B" w:rsidRPr="003250A9">
          <w:rPr>
            <w:rFonts w:ascii="Times New Roman" w:eastAsia="Times New Roman" w:hAnsi="Times New Roman"/>
            <w:sz w:val="24"/>
            <w:szCs w:val="24"/>
            <w:lang w:eastAsia="ru-RU"/>
          </w:rPr>
          <w:t>http://www.economy.in.ua/?op=1&amp;z=3422&amp;i=6</w:t>
        </w:r>
      </w:hyperlink>
    </w:p>
    <w:p w:rsidR="00C73976" w:rsidRPr="003250A9" w:rsidRDefault="00C73976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976" w:rsidRDefault="00060CE2" w:rsidP="003250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hyperlink r:id="rId22" w:anchor="referencetext" w:tooltip="Edit Посилання" w:history="1">
        <w:r w:rsidR="00C73976" w:rsidRPr="003250A9">
          <w:rPr>
            <w:rFonts w:ascii="Times New Roman" w:eastAsia="Times New Roman" w:hAnsi="Times New Roman"/>
            <w:b/>
            <w:sz w:val="24"/>
            <w:szCs w:val="24"/>
            <w:lang w:val="uk-UA" w:eastAsia="ru-RU"/>
          </w:rPr>
          <w:t>Література</w:t>
        </w:r>
      </w:hyperlink>
      <w:r w:rsidR="00C73976"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(список без нумерації)</w:t>
      </w:r>
      <w:r w:rsidR="007A555B" w:rsidRPr="003250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D5F89" w:rsidRPr="006D5F89" w:rsidRDefault="006D5F89" w:rsidP="006D5F89">
      <w:pPr>
        <w:pStyle w:val="Pa28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розвинутих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св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</w:rPr>
        <w:t>іту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Аграр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softHyphen/>
        <w:t>ний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ресурс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Режим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до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softHyphen/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ступу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http://www.agroua. net/economics/documents/category-82/doc-242/</w:t>
      </w:r>
      <w:r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Brown D.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What Are Successful Employee Reward Systems? / Denise Brown // Chron. Work [Electronic resource]. – Mode of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176C77">
          <w:rPr>
            <w:rStyle w:val="a5"/>
            <w:rFonts w:ascii="Times New Roman" w:hAnsi="Times New Roman"/>
            <w:lang w:val="en-US"/>
          </w:rPr>
          <w:t>http://work.chron.com/successful-employee-reward-systems-12291.html</w:t>
        </w:r>
      </w:hyperlink>
      <w:r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Ангелова</w:t>
      </w:r>
      <w:proofErr w:type="spellEnd"/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О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С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оплати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в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США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О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С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Ангело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ва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Студентський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ресурс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Режим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доступу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176C77">
          <w:rPr>
            <w:rStyle w:val="a5"/>
            <w:rFonts w:ascii="Times New Roman" w:hAnsi="Times New Roman"/>
            <w:lang w:val="en-US"/>
          </w:rPr>
          <w:t>http://www.mnau.edu.ua/ua/04 _07.html</w:t>
        </w:r>
      </w:hyperlink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Reward Systems &amp; Employee Behavior: Intrinsic &amp; Extrinsic Rewards // Business 101: Principles of Management / Business Courses [Electronic resource]. – Mode of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176C77">
          <w:rPr>
            <w:rStyle w:val="a5"/>
            <w:rFonts w:ascii="Times New Roman" w:hAnsi="Times New Roman"/>
            <w:lang w:val="en-US"/>
          </w:rPr>
          <w:t>http://study.com/academy/lesson/reward-systems-employee-behavior-intrinsic-extrinsic-re</w:t>
        </w:r>
        <w:r w:rsidRPr="00176C77">
          <w:rPr>
            <w:rStyle w:val="a5"/>
            <w:rFonts w:ascii="Times New Roman" w:hAnsi="Times New Roman"/>
            <w:lang w:val="en-US"/>
          </w:rPr>
          <w:softHyphen/>
          <w:t>wards.html</w:t>
        </w:r>
      </w:hyperlink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Колот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А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</w:rPr>
        <w:t>М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Зарубіжний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стимулю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вання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персоналу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А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М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Колот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. – 2007.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– № 1.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</w:rPr>
        <w:t>С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. 16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– 21.</w:t>
      </w:r>
      <w:r w:rsidRPr="006D5F89"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Herzberg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One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More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Time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How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Do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You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Motivate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softHyphen/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ployees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? /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Frederick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Herzberg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Harvard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Business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Review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Electronic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resource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]. –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Mode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of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: </w:t>
      </w:r>
      <w:hyperlink r:id="rId26" w:history="1">
        <w:r w:rsidRPr="00176C77">
          <w:rPr>
            <w:rStyle w:val="a5"/>
            <w:rFonts w:ascii="Times New Roman" w:hAnsi="Times New Roman"/>
            <w:lang w:val="en-US"/>
          </w:rPr>
          <w:t>https</w:t>
        </w:r>
        <w:r w:rsidRPr="006D5F89">
          <w:rPr>
            <w:rStyle w:val="a5"/>
            <w:rFonts w:ascii="Times New Roman" w:hAnsi="Times New Roman"/>
            <w:lang w:val="uk-UA"/>
          </w:rPr>
          <w:t>://</w:t>
        </w:r>
        <w:r w:rsidRPr="00176C77">
          <w:rPr>
            <w:rStyle w:val="a5"/>
            <w:rFonts w:ascii="Times New Roman" w:hAnsi="Times New Roman"/>
            <w:lang w:val="en-US"/>
          </w:rPr>
          <w:t>hbr</w:t>
        </w:r>
        <w:r w:rsidRPr="006D5F89">
          <w:rPr>
            <w:rStyle w:val="a5"/>
            <w:rFonts w:ascii="Times New Roman" w:hAnsi="Times New Roman"/>
            <w:lang w:val="uk-UA"/>
          </w:rPr>
          <w:t>.</w:t>
        </w:r>
        <w:r w:rsidRPr="00176C77">
          <w:rPr>
            <w:rStyle w:val="a5"/>
            <w:rFonts w:ascii="Times New Roman" w:hAnsi="Times New Roman"/>
            <w:lang w:val="en-US"/>
          </w:rPr>
          <w:t>org</w:t>
        </w:r>
        <w:r w:rsidRPr="006D5F89">
          <w:rPr>
            <w:rStyle w:val="a5"/>
            <w:rFonts w:ascii="Times New Roman" w:hAnsi="Times New Roman"/>
            <w:lang w:val="uk-UA"/>
          </w:rPr>
          <w:t>/2003/01/</w:t>
        </w:r>
        <w:r w:rsidRPr="00176C77">
          <w:rPr>
            <w:rStyle w:val="a5"/>
            <w:rFonts w:ascii="Times New Roman" w:hAnsi="Times New Roman"/>
            <w:lang w:val="en-US"/>
          </w:rPr>
          <w:t>one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more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time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how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do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you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motivate</w:t>
        </w:r>
        <w:r w:rsidRPr="006D5F89">
          <w:rPr>
            <w:rStyle w:val="a5"/>
            <w:rFonts w:ascii="Times New Roman" w:hAnsi="Times New Roman"/>
            <w:lang w:val="uk-UA"/>
          </w:rPr>
          <w:t>-</w:t>
        </w:r>
        <w:r w:rsidRPr="00176C77">
          <w:rPr>
            <w:rStyle w:val="a5"/>
            <w:rFonts w:ascii="Times New Roman" w:hAnsi="Times New Roman"/>
            <w:lang w:val="en-US"/>
          </w:rPr>
          <w:t>employees</w:t>
        </w:r>
      </w:hyperlink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>Шепель</w:t>
      </w:r>
      <w:proofErr w:type="spellEnd"/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 xml:space="preserve"> Н. Ю.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Особливості мотивації у Японії / Н. Ю.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Ше-пель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// Студентський науковий вісник [Електронний ресурс]. – Ре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softHyphen/>
        <w:t xml:space="preserve">жим доступу: </w:t>
      </w:r>
      <w:hyperlink r:id="rId27" w:history="1">
        <w:r w:rsidRPr="00176C77">
          <w:rPr>
            <w:rStyle w:val="a5"/>
            <w:rFonts w:ascii="Times New Roman" w:hAnsi="Times New Roman"/>
          </w:rPr>
          <w:t>http</w:t>
        </w:r>
        <w:r w:rsidRPr="00176C77">
          <w:rPr>
            <w:rStyle w:val="a5"/>
            <w:rFonts w:ascii="Times New Roman" w:hAnsi="Times New Roman"/>
            <w:lang w:val="uk-UA"/>
          </w:rPr>
          <w:t>://</w:t>
        </w:r>
        <w:r w:rsidRPr="00176C77">
          <w:rPr>
            <w:rStyle w:val="a5"/>
            <w:rFonts w:ascii="Times New Roman" w:hAnsi="Times New Roman"/>
          </w:rPr>
          <w:t>www</w:t>
        </w:r>
        <w:r w:rsidRPr="00176C77">
          <w:rPr>
            <w:rStyle w:val="a5"/>
            <w:rFonts w:ascii="Times New Roman" w:hAnsi="Times New Roman"/>
            <w:lang w:val="uk-UA"/>
          </w:rPr>
          <w:t>.</w:t>
        </w:r>
        <w:r w:rsidRPr="00176C77">
          <w:rPr>
            <w:rStyle w:val="a5"/>
            <w:rFonts w:ascii="Times New Roman" w:hAnsi="Times New Roman"/>
          </w:rPr>
          <w:t>mnau</w:t>
        </w:r>
        <w:r w:rsidRPr="00176C77">
          <w:rPr>
            <w:rStyle w:val="a5"/>
            <w:rFonts w:ascii="Times New Roman" w:hAnsi="Times New Roman"/>
            <w:lang w:val="uk-UA"/>
          </w:rPr>
          <w:t>.</w:t>
        </w:r>
        <w:r w:rsidRPr="00176C77">
          <w:rPr>
            <w:rStyle w:val="a5"/>
            <w:rFonts w:ascii="Times New Roman" w:hAnsi="Times New Roman"/>
          </w:rPr>
          <w:t>edu</w:t>
        </w:r>
        <w:r w:rsidRPr="00176C77">
          <w:rPr>
            <w:rStyle w:val="a5"/>
            <w:rFonts w:ascii="Times New Roman" w:hAnsi="Times New Roman"/>
            <w:lang w:val="uk-UA"/>
          </w:rPr>
          <w:t>.</w:t>
        </w:r>
        <w:r w:rsidRPr="00176C77">
          <w:rPr>
            <w:rStyle w:val="a5"/>
            <w:rFonts w:ascii="Times New Roman" w:hAnsi="Times New Roman"/>
          </w:rPr>
          <w:t>ua</w:t>
        </w:r>
        <w:r w:rsidRPr="00176C77">
          <w:rPr>
            <w:rStyle w:val="a5"/>
            <w:rFonts w:ascii="Times New Roman" w:hAnsi="Times New Roman"/>
            <w:lang w:val="uk-UA"/>
          </w:rPr>
          <w:t>/</w:t>
        </w:r>
        <w:r w:rsidRPr="00176C77">
          <w:rPr>
            <w:rStyle w:val="a5"/>
            <w:rFonts w:ascii="Times New Roman" w:hAnsi="Times New Roman"/>
          </w:rPr>
          <w:t>ua</w:t>
        </w:r>
        <w:r w:rsidRPr="00176C77">
          <w:rPr>
            <w:rStyle w:val="a5"/>
            <w:rFonts w:ascii="Times New Roman" w:hAnsi="Times New Roman"/>
            <w:lang w:val="uk-UA"/>
          </w:rPr>
          <w:t>/04 _07.</w:t>
        </w:r>
        <w:proofErr w:type="spellStart"/>
        <w:r w:rsidRPr="00176C77">
          <w:rPr>
            <w:rStyle w:val="a5"/>
            <w:rFonts w:ascii="Times New Roman" w:hAnsi="Times New Roman"/>
          </w:rPr>
          <w:t>html</w:t>
        </w:r>
        <w:proofErr w:type="spellEnd"/>
      </w:hyperlink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>Бабынина</w:t>
      </w:r>
      <w:proofErr w:type="spellEnd"/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uk-UA"/>
        </w:rPr>
        <w:t xml:space="preserve"> Л. С.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Эмпирический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моде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softHyphen/>
        <w:t xml:space="preserve">лей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оплаты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труда в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зарубежных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странах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/ Л. С.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Бабынина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Вест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softHyphen/>
        <w:t>ник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Омского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Серия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Экономика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». – 2012. – № 4. – </w:t>
      </w:r>
      <w:r w:rsidRPr="006D5F89">
        <w:rPr>
          <w:rStyle w:val="A24"/>
          <w:rFonts w:ascii="Times New Roman" w:hAnsi="Times New Roman" w:cs="Times New Roman"/>
          <w:sz w:val="24"/>
          <w:szCs w:val="24"/>
        </w:rPr>
        <w:t>С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. 109 – 114.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Schuster J. R.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Compensation and Human Resource Practices During Crisis: Which Solutions Add Value? / J. R. Schuster, P. K. Zing-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heim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Worldat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– Work Journal. – 1-st Quarter 2012. – P. 11 – 27.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 xml:space="preserve">Ryan N.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Reward schemes for employees and management / Nick Ryan [Electronic resource]. – Mode of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176C77">
          <w:rPr>
            <w:rStyle w:val="a5"/>
            <w:rFonts w:ascii="Times New Roman" w:hAnsi="Times New Roman"/>
            <w:lang w:val="en-US"/>
          </w:rPr>
          <w:t>http://www.acca</w:t>
        </w:r>
        <w:r w:rsidRPr="00176C77">
          <w:rPr>
            <w:rStyle w:val="a5"/>
            <w:rFonts w:ascii="Times New Roman" w:hAnsi="Times New Roman"/>
            <w:lang w:val="en-US"/>
          </w:rPr>
          <w:softHyphen/>
          <w:t>global.com/content/dam/acca/global/PDF-students/2012s/sa_jan13_p5_reward_a.pdf</w:t>
        </w:r>
      </w:hyperlink>
      <w:r>
        <w:rPr>
          <w:rFonts w:ascii="Times New Roman" w:hAnsi="Times New Roman"/>
          <w:color w:val="000000"/>
          <w:lang w:val="uk-UA"/>
        </w:rPr>
        <w:t xml:space="preserve"> </w:t>
      </w:r>
      <w:r w:rsidRPr="006D5F89">
        <w:rPr>
          <w:rStyle w:val="A24"/>
          <w:rFonts w:ascii="Times New Roman" w:hAnsi="Times New Roman" w:cs="Times New Roman"/>
          <w:bCs/>
          <w:sz w:val="24"/>
          <w:szCs w:val="24"/>
          <w:lang w:val="en-US"/>
        </w:rPr>
        <w:t>Bratton J.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Human Resource Management Theory and Prac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softHyphen/>
        <w:t xml:space="preserve">tice / John Bratton, Jeff Gold [Electronic resource]. – Mode of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http://www.palgrave.com/companion/Bratton-And-Gold-Human-Re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softHyphen/>
        <w:t>source-Management</w:t>
      </w:r>
      <w:r w:rsidRPr="006D5F89">
        <w:rPr>
          <w:rStyle w:val="A24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Performance Appraisal.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The Federation of International Employers La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Federación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Empresarios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Internacionales</w:t>
      </w:r>
      <w:proofErr w:type="spell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[Electronic resource].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– Mode of </w:t>
      </w:r>
      <w:proofErr w:type="gramStart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>access :</w:t>
      </w:r>
      <w:proofErr w:type="gramEnd"/>
      <w:r w:rsidRPr="006D5F89">
        <w:rPr>
          <w:rStyle w:val="A2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6D5F89">
          <w:rPr>
            <w:rStyle w:val="a5"/>
            <w:rFonts w:ascii="Times New Roman" w:hAnsi="Times New Roman"/>
            <w:lang w:val="en-US"/>
          </w:rPr>
          <w:t>http://www.fedee.com/human-resourc</w:t>
        </w:r>
        <w:r w:rsidRPr="006D5F89">
          <w:rPr>
            <w:rStyle w:val="a5"/>
            <w:rFonts w:ascii="Times New Roman" w:hAnsi="Times New Roman"/>
            <w:lang w:val="en-US"/>
          </w:rPr>
          <w:softHyphen/>
          <w:t>es/performance-appraisal/</w:t>
        </w:r>
      </w:hyperlink>
    </w:p>
    <w:p w:rsidR="007A555B" w:rsidRPr="003250A9" w:rsidRDefault="007A555B" w:rsidP="00325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8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30" w:anchor="id_number" w:tooltip="Edit Ідентифікаційний номер" w:history="1">
        <w:proofErr w:type="spellStart"/>
        <w:r w:rsidRPr="003250A9">
          <w:rPr>
            <w:rFonts w:ascii="Times New Roman" w:eastAsia="Times New Roman" w:hAnsi="Times New Roman"/>
            <w:sz w:val="24"/>
            <w:szCs w:val="24"/>
            <w:lang w:eastAsia="ru-RU"/>
          </w:rPr>
          <w:t>Ідентифікаційний</w:t>
        </w:r>
        <w:proofErr w:type="spellEnd"/>
        <w:r w:rsidRPr="003250A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номер</w:t>
        </w:r>
      </w:hyperlink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976" w:rsidRPr="003250A9">
        <w:rPr>
          <w:rFonts w:ascii="Times New Roman" w:eastAsia="Times New Roman" w:hAnsi="Times New Roman"/>
          <w:sz w:val="24"/>
          <w:szCs w:val="24"/>
          <w:lang w:val="uk-UA" w:eastAsia="ru-RU"/>
        </w:rPr>
        <w:t>він</w:t>
      </w:r>
      <w:proofErr w:type="gramStart"/>
      <w:r w:rsidR="00C73976" w:rsidRPr="003250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є.</w:t>
      </w:r>
      <w:proofErr w:type="gramEnd"/>
      <w:r w:rsidR="00C73976" w:rsidRPr="003250A9">
        <w:rPr>
          <w:rFonts w:ascii="Times New Roman" w:eastAsia="Times New Roman" w:hAnsi="Times New Roman"/>
          <w:sz w:val="24"/>
          <w:szCs w:val="24"/>
          <w:lang w:val="uk-UA" w:eastAsia="ru-RU"/>
        </w:rPr>
        <w:t>(надається видавництвом)</w:t>
      </w:r>
      <w:r w:rsidR="00C73976" w:rsidRPr="003250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</w:tblGrid>
      <w:tr w:rsidR="00C73976" w:rsidRPr="006C2825" w:rsidTr="00C73976">
        <w:trPr>
          <w:tblCellSpacing w:w="15" w:type="dxa"/>
        </w:trPr>
        <w:tc>
          <w:tcPr>
            <w:tcW w:w="0" w:type="auto"/>
            <w:vAlign w:val="center"/>
          </w:tcPr>
          <w:p w:rsidR="00C73976" w:rsidRPr="003250A9" w:rsidRDefault="00C73976" w:rsidP="003250A9">
            <w:pPr>
              <w:spacing w:after="0" w:line="240" w:lineRule="auto"/>
              <w:ind w:right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3976" w:rsidRPr="003250A9" w:rsidRDefault="00C73976" w:rsidP="003250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50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Зазначити типологію документа: </w:t>
      </w:r>
    </w:p>
    <w:p w:rsidR="00C73976" w:rsidRPr="003250A9" w:rsidRDefault="00C73976" w:rsidP="003250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976" w:rsidRPr="003250A9" w:rsidRDefault="00C73976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Нормативні документи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Положення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Стандарти Університету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Стандарти освітніх програм</w:t>
      </w:r>
    </w:p>
    <w:p w:rsidR="00C73976" w:rsidRPr="003250A9" w:rsidRDefault="00C73976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lastRenderedPageBreak/>
        <w:t>Навчально-методичні матеріали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50A9">
        <w:rPr>
          <w:rFonts w:ascii="Times New Roman" w:hAnsi="Times New Roman"/>
          <w:sz w:val="24"/>
          <w:szCs w:val="24"/>
        </w:rPr>
        <w:t>П</w:t>
      </w:r>
      <w:proofErr w:type="gramEnd"/>
      <w:r w:rsidRPr="003250A9">
        <w:rPr>
          <w:rFonts w:ascii="Times New Roman" w:hAnsi="Times New Roman"/>
          <w:sz w:val="24"/>
          <w:szCs w:val="24"/>
        </w:rPr>
        <w:t>ідручники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Навчальні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0A9">
        <w:rPr>
          <w:rFonts w:ascii="Times New Roman" w:hAnsi="Times New Roman"/>
          <w:sz w:val="24"/>
          <w:szCs w:val="24"/>
        </w:rPr>
        <w:t>пос</w:t>
      </w:r>
      <w:proofErr w:type="gramEnd"/>
      <w:r w:rsidRPr="003250A9">
        <w:rPr>
          <w:rFonts w:ascii="Times New Roman" w:hAnsi="Times New Roman"/>
          <w:sz w:val="24"/>
          <w:szCs w:val="24"/>
        </w:rPr>
        <w:t>ібники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Робочі програми навчальних дисциплін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Методичні матеріали</w:t>
      </w:r>
    </w:p>
    <w:p w:rsidR="00C73976" w:rsidRPr="003250A9" w:rsidRDefault="00C73976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Наукові матеріали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Монографії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50A9">
        <w:rPr>
          <w:rFonts w:ascii="Times New Roman" w:hAnsi="Times New Roman"/>
          <w:b/>
          <w:sz w:val="24"/>
          <w:szCs w:val="24"/>
        </w:rPr>
        <w:t>Статті</w:t>
      </w:r>
      <w:proofErr w:type="spellEnd"/>
      <w:r w:rsidRPr="003250A9">
        <w:rPr>
          <w:rFonts w:ascii="Times New Roman" w:hAnsi="Times New Roman"/>
          <w:b/>
          <w:sz w:val="24"/>
          <w:szCs w:val="24"/>
        </w:rPr>
        <w:t xml:space="preserve"> в журналах 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50A9">
        <w:rPr>
          <w:rFonts w:ascii="Times New Roman" w:hAnsi="Times New Roman"/>
          <w:b/>
          <w:sz w:val="24"/>
          <w:szCs w:val="24"/>
        </w:rPr>
        <w:t>Економіка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250A9">
        <w:rPr>
          <w:rFonts w:ascii="Times New Roman" w:hAnsi="Times New Roman"/>
          <w:sz w:val="24"/>
          <w:szCs w:val="24"/>
        </w:rPr>
        <w:t>адміністрування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Міжнародні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відносини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Механічна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інженерія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Електрична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інженерія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Харчові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технології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r w:rsidRPr="003250A9">
        <w:rPr>
          <w:rFonts w:ascii="Times New Roman" w:hAnsi="Times New Roman"/>
          <w:sz w:val="24"/>
          <w:szCs w:val="24"/>
        </w:rPr>
        <w:t>Туризм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Готельно-ресторанна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справа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Природничі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науки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Гуманітарні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науки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50A9">
        <w:rPr>
          <w:rFonts w:ascii="Times New Roman" w:hAnsi="Times New Roman"/>
          <w:sz w:val="24"/>
          <w:szCs w:val="24"/>
        </w:rPr>
        <w:t>Соц</w:t>
      </w:r>
      <w:proofErr w:type="gramEnd"/>
      <w:r w:rsidRPr="003250A9">
        <w:rPr>
          <w:rFonts w:ascii="Times New Roman" w:hAnsi="Times New Roman"/>
          <w:sz w:val="24"/>
          <w:szCs w:val="24"/>
        </w:rPr>
        <w:t>іологічні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науки</w:t>
      </w:r>
    </w:p>
    <w:p w:rsidR="00C73976" w:rsidRPr="003250A9" w:rsidRDefault="00C73976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Інформаційні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технології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Тези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r w:rsidRPr="003250A9">
        <w:rPr>
          <w:rFonts w:ascii="Times New Roman" w:hAnsi="Times New Roman"/>
          <w:sz w:val="24"/>
          <w:szCs w:val="24"/>
          <w:lang w:val="uk-UA"/>
        </w:rPr>
        <w:t xml:space="preserve">доповідей </w:t>
      </w:r>
      <w:proofErr w:type="spellStart"/>
      <w:r w:rsidRPr="003250A9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0A9">
        <w:rPr>
          <w:rFonts w:ascii="Times New Roman" w:hAnsi="Times New Roman"/>
          <w:sz w:val="24"/>
          <w:szCs w:val="24"/>
        </w:rPr>
        <w:t>конференцій</w:t>
      </w:r>
      <w:proofErr w:type="spellEnd"/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0A9">
        <w:rPr>
          <w:rFonts w:ascii="Times New Roman" w:hAnsi="Times New Roman"/>
          <w:sz w:val="24"/>
          <w:szCs w:val="24"/>
        </w:rPr>
        <w:t>Автореферати</w:t>
      </w:r>
      <w:proofErr w:type="spellEnd"/>
      <w:r w:rsidRPr="003250A9">
        <w:rPr>
          <w:rFonts w:ascii="Times New Roman" w:hAnsi="Times New Roman"/>
          <w:sz w:val="24"/>
          <w:szCs w:val="24"/>
        </w:rPr>
        <w:t xml:space="preserve"> 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Звіти з науково-дослідних робіт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Анотовані звіти з науково-дослідних робіт</w:t>
      </w:r>
    </w:p>
    <w:p w:rsidR="00C73976" w:rsidRPr="003250A9" w:rsidRDefault="00C73976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Кваліфікаційні роботи студентів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Бакалаврат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Магістратура</w:t>
      </w:r>
    </w:p>
    <w:p w:rsidR="00C73976" w:rsidRPr="003250A9" w:rsidRDefault="00C73976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Наукові журнали ДонНУЕТ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Вісник ДонНУЕТ, серія "Економічні науки"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Торгівля і ринок України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Обладнання та технології харчових виробництв</w:t>
      </w:r>
    </w:p>
    <w:p w:rsidR="00C73976" w:rsidRPr="003250A9" w:rsidRDefault="00C73976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3250A9">
        <w:rPr>
          <w:rFonts w:ascii="Times New Roman" w:hAnsi="Times New Roman"/>
          <w:sz w:val="24"/>
          <w:szCs w:val="24"/>
          <w:lang w:val="uk-UA"/>
        </w:rPr>
        <w:t>Інтелект. Особистість. Цивілізація</w:t>
      </w:r>
    </w:p>
    <w:p w:rsidR="007A555B" w:rsidRPr="00C73976" w:rsidRDefault="007A555B" w:rsidP="00C73976">
      <w:pPr>
        <w:rPr>
          <w:rFonts w:ascii="TimesNewRomanPSMT" w:hAnsi="TimesNewRomanPSMT" w:cs="TimesNewRomanPSMT"/>
          <w:sz w:val="26"/>
          <w:szCs w:val="26"/>
          <w:lang w:val="uk-UA"/>
        </w:rPr>
      </w:pPr>
    </w:p>
    <w:sectPr w:rsidR="007A555B" w:rsidRPr="00C7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4A8"/>
    <w:multiLevelType w:val="hybridMultilevel"/>
    <w:tmpl w:val="316EC896"/>
    <w:lvl w:ilvl="0" w:tplc="04F468EA">
      <w:start w:val="3"/>
      <w:numFmt w:val="bullet"/>
      <w:lvlText w:val="–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05C"/>
    <w:multiLevelType w:val="hybridMultilevel"/>
    <w:tmpl w:val="5E6E0EFA"/>
    <w:lvl w:ilvl="0" w:tplc="12746968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07C4E">
      <w:start w:val="1"/>
      <w:numFmt w:val="bullet"/>
      <w:lvlText w:val="o"/>
      <w:lvlJc w:val="left"/>
      <w:pPr>
        <w:ind w:left="1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445F2A">
      <w:start w:val="1"/>
      <w:numFmt w:val="bullet"/>
      <w:lvlText w:val="▪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0ECA0">
      <w:start w:val="1"/>
      <w:numFmt w:val="bullet"/>
      <w:lvlText w:val="•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4E8EC">
      <w:start w:val="1"/>
      <w:numFmt w:val="bullet"/>
      <w:lvlText w:val="o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6651E">
      <w:start w:val="1"/>
      <w:numFmt w:val="bullet"/>
      <w:lvlText w:val="▪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41EAC">
      <w:start w:val="1"/>
      <w:numFmt w:val="bullet"/>
      <w:lvlText w:val="•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83384">
      <w:start w:val="1"/>
      <w:numFmt w:val="bullet"/>
      <w:lvlText w:val="o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AB1F0">
      <w:start w:val="1"/>
      <w:numFmt w:val="bullet"/>
      <w:lvlText w:val="▪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134DEE"/>
    <w:multiLevelType w:val="hybridMultilevel"/>
    <w:tmpl w:val="BB66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02065"/>
    <w:multiLevelType w:val="hybridMultilevel"/>
    <w:tmpl w:val="E75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752"/>
    <w:multiLevelType w:val="hybridMultilevel"/>
    <w:tmpl w:val="87321208"/>
    <w:lvl w:ilvl="0" w:tplc="725C8FF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66BE"/>
    <w:multiLevelType w:val="hybridMultilevel"/>
    <w:tmpl w:val="127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54275"/>
    <w:multiLevelType w:val="hybridMultilevel"/>
    <w:tmpl w:val="8A683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01020"/>
    <w:multiLevelType w:val="hybridMultilevel"/>
    <w:tmpl w:val="F07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B6449"/>
    <w:rsid w:val="00060CE2"/>
    <w:rsid w:val="000D7BF3"/>
    <w:rsid w:val="001E1626"/>
    <w:rsid w:val="003250A9"/>
    <w:rsid w:val="00473A9A"/>
    <w:rsid w:val="00501469"/>
    <w:rsid w:val="005704E8"/>
    <w:rsid w:val="00636F25"/>
    <w:rsid w:val="006C2825"/>
    <w:rsid w:val="006D5F89"/>
    <w:rsid w:val="006E07FF"/>
    <w:rsid w:val="0074153A"/>
    <w:rsid w:val="007A555B"/>
    <w:rsid w:val="007B6449"/>
    <w:rsid w:val="00893B25"/>
    <w:rsid w:val="00990F2B"/>
    <w:rsid w:val="009F0F0F"/>
    <w:rsid w:val="00BF04D8"/>
    <w:rsid w:val="00C4770B"/>
    <w:rsid w:val="00C73976"/>
    <w:rsid w:val="00CF3DFA"/>
    <w:rsid w:val="00F1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2B"/>
    <w:pPr>
      <w:ind w:left="720"/>
      <w:contextualSpacing/>
    </w:pPr>
  </w:style>
  <w:style w:type="table" w:styleId="a4">
    <w:name w:val="Table Grid"/>
    <w:basedOn w:val="a1"/>
    <w:uiPriority w:val="39"/>
    <w:rsid w:val="00CF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3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F3D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7A555B"/>
    <w:rPr>
      <w:color w:val="0000FF"/>
      <w:u w:val="single"/>
    </w:rPr>
  </w:style>
  <w:style w:type="character" w:customStyle="1" w:styleId="personname">
    <w:name w:val="person_name"/>
    <w:basedOn w:val="a0"/>
    <w:rsid w:val="007A55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5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A55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5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A555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uiPriority w:val="20"/>
    <w:qFormat/>
    <w:rsid w:val="005704E8"/>
    <w:rPr>
      <w:i/>
      <w:iCs/>
    </w:rPr>
  </w:style>
  <w:style w:type="paragraph" w:customStyle="1" w:styleId="Pa28">
    <w:name w:val="Pa28"/>
    <w:basedOn w:val="a"/>
    <w:next w:val="a"/>
    <w:uiPriority w:val="99"/>
    <w:rsid w:val="006D5F8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eastAsia="ru-RU"/>
    </w:rPr>
  </w:style>
  <w:style w:type="character" w:customStyle="1" w:styleId="A24">
    <w:name w:val="A24"/>
    <w:uiPriority w:val="99"/>
    <w:rsid w:val="006D5F89"/>
    <w:rPr>
      <w:rFonts w:cs="Myriad Pro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donnuet.edu.ua/cgi/users/home?eprintid=4&amp;screen=EPrint::Edit&amp;stage=core" TargetMode="External"/><Relationship Id="rId13" Type="http://schemas.openxmlformats.org/officeDocument/2006/relationships/hyperlink" Target="http://elibrary.donnuet.edu.ua/cgi/users/home?eprintid=4&amp;screen=EPrint::Edit&amp;stage=core" TargetMode="External"/><Relationship Id="rId18" Type="http://schemas.openxmlformats.org/officeDocument/2006/relationships/hyperlink" Target="http://elibrary.donnuet.edu.ua/cgi/users/home?eprintid=4&amp;screen=EPrint::Edit&amp;stage=core" TargetMode="External"/><Relationship Id="rId26" Type="http://schemas.openxmlformats.org/officeDocument/2006/relationships/hyperlink" Target="https://hbr.org/2003/01/one-more-time-how-do-you-motivate-employe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.in.ua/?op=1&amp;z=3422&amp;i=6" TargetMode="External"/><Relationship Id="rId7" Type="http://schemas.openxmlformats.org/officeDocument/2006/relationships/hyperlink" Target="http://elibrary.donnuet.edu.ua/cgi/users/home?eprintid=4&amp;screen=EPrint::Edit&amp;stage=core" TargetMode="External"/><Relationship Id="rId12" Type="http://schemas.openxmlformats.org/officeDocument/2006/relationships/hyperlink" Target="http://elibrary.donnuet.edu.ua/cgi/users/home?eprintid=4&amp;screen=EPrint::Edit&amp;stage=core" TargetMode="External"/><Relationship Id="rId17" Type="http://schemas.openxmlformats.org/officeDocument/2006/relationships/hyperlink" Target="http://elibrary.donnuet.edu.ua/cgi/users/home?eprintid=4&amp;screen=EPrint::Edit&amp;stage=core" TargetMode="External"/><Relationship Id="rId25" Type="http://schemas.openxmlformats.org/officeDocument/2006/relationships/hyperlink" Target="http://study.com/academy/lesson/reward-systems-employee-behavior-intrinsic-extrinsic-rewar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donnuet.edu.ua/cgi/users/home?eprintid=4&amp;screen=EPrint::Edit&amp;stage=core" TargetMode="External"/><Relationship Id="rId20" Type="http://schemas.openxmlformats.org/officeDocument/2006/relationships/hyperlink" Target="http://elibrary.donnuet.edu.ua/cgi/users/home?eprintid=4&amp;screen=EPrint::Edit&amp;stage=core" TargetMode="External"/><Relationship Id="rId29" Type="http://schemas.openxmlformats.org/officeDocument/2006/relationships/hyperlink" Target="http://www.fedee.com/human-resources/performance-apprais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donnuet.edu.ua/cgi/users/home?eprintid=4&amp;screen=EPrint::Edit&amp;stage=core" TargetMode="External"/><Relationship Id="rId11" Type="http://schemas.openxmlformats.org/officeDocument/2006/relationships/hyperlink" Target="http://elibrary.donnuet.edu.ua/cgi/users/home?eprintid=4&amp;screen=EPrint::Edit&amp;stage=core" TargetMode="External"/><Relationship Id="rId24" Type="http://schemas.openxmlformats.org/officeDocument/2006/relationships/hyperlink" Target="http://www.mnau.edu.ua/ua/04%20_0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library.donnuet.edu.ua/cgi/users/home?eprintid=4&amp;screen=EPrint::Edit&amp;stage=core" TargetMode="External"/><Relationship Id="rId15" Type="http://schemas.openxmlformats.org/officeDocument/2006/relationships/hyperlink" Target="http://elibrary.donnuet.edu.ua/cgi/users/home?eprintid=4&amp;screen=EPrint::Edit&amp;stage=core" TargetMode="External"/><Relationship Id="rId23" Type="http://schemas.openxmlformats.org/officeDocument/2006/relationships/hyperlink" Target="http://work.chron.com/successful-employee-reward-systems-12291.html" TargetMode="External"/><Relationship Id="rId28" Type="http://schemas.openxmlformats.org/officeDocument/2006/relationships/hyperlink" Target="http://www.accaglobal.com/content/dam/acca/global/PDF-students/2012s/sa_jan13_p5_reward_a.pdf" TargetMode="External"/><Relationship Id="rId10" Type="http://schemas.openxmlformats.org/officeDocument/2006/relationships/hyperlink" Target="mailto:eleonorag@inbox.ru" TargetMode="External"/><Relationship Id="rId19" Type="http://schemas.openxmlformats.org/officeDocument/2006/relationships/hyperlink" Target="http://elibrary.donnuet.edu.ua/cgi/users/home?eprintid=4&amp;screen=EPrint::Edit&amp;stage=cor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shtyk@mail.ru" TargetMode="External"/><Relationship Id="rId14" Type="http://schemas.openxmlformats.org/officeDocument/2006/relationships/hyperlink" Target="http://elibrary.donnuet.edu.ua/cgi/users/home?eprintid=4&amp;screen=EPrint::Edit&amp;stage=core" TargetMode="External"/><Relationship Id="rId22" Type="http://schemas.openxmlformats.org/officeDocument/2006/relationships/hyperlink" Target="http://elibrary.donnuet.edu.ua/cgi/users/home?eprintid=4&amp;screen=EPrint::Edit&amp;stage=core" TargetMode="External"/><Relationship Id="rId27" Type="http://schemas.openxmlformats.org/officeDocument/2006/relationships/hyperlink" Target="http://www.mnau.edu.ua/ua/04%20_07.html" TargetMode="External"/><Relationship Id="rId30" Type="http://schemas.openxmlformats.org/officeDocument/2006/relationships/hyperlink" Target="http://elibrary.donnuet.edu.ua/cgi/users/home?eprintid=4&amp;screen=EPrint::Edit&amp;stage=co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87;&#1086;&#1079;&#1080;&#1090;&#1072;&#1088;&#1110;&#1081;%20&#1064;&#1090;&#1080;&#1082;%20&#1070;.&#1042;\&#1053;&#1086;&#1074;&#1072;&#1103;%20&#1087;&#1072;&#1087;&#1082;&#1072;%20(3)\&#1056;&#1045;&#1050;&#1054;&#1052;&#1045;&#1053;&#1044;&#1040;&#1062;&#1030;&#1030;&#776;%20&#1044;&#1051;&#1071;%20&#1056;&#1054;&#1047;&#1052;&#1030;&#1065;&#1045;&#1053;&#1053;&#1071;%20&#1055;&#1059;&#1041;&#1051;&#1030;&#1050;&#1040;&#1062;&#1030;&#1048;&#774;%2024_07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РЕКОМЕНДАЦІЇ ДЛЯ РОЗМІЩЕННЯ ПУБЛІКАЦІЙ 24_07_2017</Template>
  <TotalTime>13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12271</CharactersWithSpaces>
  <SharedDoc>false</SharedDoc>
  <HLinks>
    <vt:vector size="108" baseType="variant">
      <vt:variant>
        <vt:i4>8126552</vt:i4>
      </vt:variant>
      <vt:variant>
        <vt:i4>51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id_number</vt:lpwstr>
      </vt:variant>
      <vt:variant>
        <vt:i4>7602289</vt:i4>
      </vt:variant>
      <vt:variant>
        <vt:i4>48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referencetext</vt:lpwstr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http://www.economy.in.ua/?op=1&amp;z=3422&amp;i=6</vt:lpwstr>
      </vt:variant>
      <vt:variant>
        <vt:lpwstr/>
      </vt:variant>
      <vt:variant>
        <vt:i4>7143519</vt:i4>
      </vt:variant>
      <vt:variant>
        <vt:i4>42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official_url</vt:lpwstr>
      </vt:variant>
      <vt:variant>
        <vt:i4>6488163</vt:i4>
      </vt:variant>
      <vt:variant>
        <vt:i4>39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issn</vt:lpwstr>
      </vt:variant>
      <vt:variant>
        <vt:i4>8323194</vt:i4>
      </vt:variant>
      <vt:variant>
        <vt:i4>36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refereed</vt:lpwstr>
      </vt:variant>
      <vt:variant>
        <vt:i4>8126578</vt:i4>
      </vt:variant>
      <vt:variant>
        <vt:i4>33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pagerange</vt:lpwstr>
      </vt:variant>
      <vt:variant>
        <vt:i4>7405674</vt:i4>
      </vt:variant>
      <vt:variant>
        <vt:i4>30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publisher</vt:lpwstr>
      </vt:variant>
      <vt:variant>
        <vt:i4>1769503</vt:i4>
      </vt:variant>
      <vt:variant>
        <vt:i4>27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number</vt:lpwstr>
      </vt:variant>
      <vt:variant>
        <vt:i4>2031626</vt:i4>
      </vt:variant>
      <vt:variant>
        <vt:i4>24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publication</vt:lpwstr>
      </vt:variant>
      <vt:variant>
        <vt:i4>7995497</vt:i4>
      </vt:variant>
      <vt:variant>
        <vt:i4>21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date</vt:lpwstr>
      </vt:variant>
      <vt:variant>
        <vt:i4>7929975</vt:i4>
      </vt:variant>
      <vt:variant>
        <vt:i4>18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divisions</vt:lpwstr>
      </vt:variant>
      <vt:variant>
        <vt:i4>131075</vt:i4>
      </vt:variant>
      <vt:variant>
        <vt:i4>15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ispublished</vt:lpwstr>
      </vt:variant>
      <vt:variant>
        <vt:i4>7405689</vt:i4>
      </vt:variant>
      <vt:variant>
        <vt:i4>12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creators</vt:lpwstr>
      </vt:variant>
      <vt:variant>
        <vt:i4>2621524</vt:i4>
      </vt:variant>
      <vt:variant>
        <vt:i4>9</vt:i4>
      </vt:variant>
      <vt:variant>
        <vt:i4>0</vt:i4>
      </vt:variant>
      <vt:variant>
        <vt:i4>5</vt:i4>
      </vt:variant>
      <vt:variant>
        <vt:lpwstr>mailto:shamrinseo@donnuet.edu.ua</vt:lpwstr>
      </vt:variant>
      <vt:variant>
        <vt:lpwstr/>
      </vt:variant>
      <vt:variant>
        <vt:i4>6094949</vt:i4>
      </vt:variant>
      <vt:variant>
        <vt:i4>6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contact_email</vt:lpwstr>
      </vt:variant>
      <vt:variant>
        <vt:i4>1114172</vt:i4>
      </vt:variant>
      <vt:variant>
        <vt:i4>3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ml_abstract</vt:lpwstr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http://elibrary.donnuet.edu.ua/cgi/users/home?eprintid=4&amp;screen=EPrint::Edit&amp;stage=core</vt:lpwstr>
      </vt:variant>
      <vt:variant>
        <vt:lpwstr>ml_title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2018-05-22T11:42:00Z</dcterms:created>
  <dcterms:modified xsi:type="dcterms:W3CDTF">2018-05-22T11:56:00Z</dcterms:modified>
</cp:coreProperties>
</file>